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37DB">
      <w:pPr>
        <w:pStyle w:val="5"/>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510150</w:t>
      </w:r>
      <w:r>
        <w:rPr>
          <w:b/>
          <w:sz w:val="24"/>
          <w:szCs w:val="24"/>
          <w:highlight w:val="none"/>
        </w:rPr>
        <w:t xml:space="preserve">                         </w:t>
      </w:r>
    </w:p>
    <w:bookmarkEnd w:id="0"/>
    <w:bookmarkEnd w:id="1"/>
    <w:p w14:paraId="5C25862B">
      <w:pPr>
        <w:pStyle w:val="5"/>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cs="Times New Roman"/>
          <w:b/>
          <w:bCs/>
          <w:sz w:val="24"/>
          <w:highlight w:val="none"/>
        </w:rPr>
        <w:t>, 2025</w:t>
      </w:r>
    </w:p>
    <w:p w14:paraId="053223FC">
      <w:pPr>
        <w:tabs>
          <w:tab w:val="left" w:pos="1985"/>
        </w:tabs>
        <w:rPr>
          <w:rFonts w:ascii="Times New Roman" w:hAnsi="Times New Roman"/>
          <w:b/>
          <w:sz w:val="22"/>
          <w:highlight w:val="none"/>
        </w:rPr>
      </w:pPr>
    </w:p>
    <w:p w14:paraId="5EDC37DB">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26</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B6A7BD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9B0F72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w:t>
      </w:r>
      <w:r>
        <w:rPr>
          <w:rFonts w:hint="eastAsia" w:ascii="Times New Roman" w:hAnsi="Times New Roman"/>
          <w:sz w:val="22"/>
          <w:highlight w:val="none"/>
        </w:rPr>
        <w:t>erformance requirements</w:t>
      </w:r>
      <w:r>
        <w:rPr>
          <w:rFonts w:hint="eastAsia" w:ascii="Times New Roman" w:hAnsi="Times New Roman"/>
          <w:sz w:val="22"/>
          <w:highlight w:val="none"/>
          <w:lang w:val="en-US" w:eastAsia="zh-CN"/>
        </w:rPr>
        <w:t xml:space="preserve"> for XR (eXtended Reality)</w:t>
      </w:r>
    </w:p>
    <w:bookmarkEnd w:id="4"/>
    <w:bookmarkEnd w:id="5"/>
    <w:p w14:paraId="09CA139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311EF09">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AEC1CCA">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XR (eXtended Reality) for NR Phase 3 was approved [1]. According to the WID, one of the objectives having RAN4 impact is to enable transmission/reception in gaps/restrictions that are caused by RRM measurements,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B8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72F86E5">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226A5FD">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Specify the corresponding measurement gap and scheduling restriction to enable the identified enhancements with RRM performance impact taken into consideration, work being triggered by LS. [RAN4]</w:t>
            </w:r>
          </w:p>
        </w:tc>
      </w:tr>
    </w:tbl>
    <w:p w14:paraId="52DDA5C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This is the first meeting to discuss XR (eXtended Reality) for NR Phase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initial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0634766D">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7F1ECA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RAN4#113 meeting, it was agreed to reuse existing measurement accuracy requirements. And RAN4 shall keep the number of samples for a frequency layer for L3 measurements unimpacted due to gap skipping. Measurement delay is extended due to MG skipping, but how to extend is under discussion.</w:t>
      </w:r>
    </w:p>
    <w:p w14:paraId="1346C7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for measurement accuracy requirements, it is proposed to confirm previous agreements to reuse existing measurement accuracy requirements for gap cancellation. </w:t>
      </w:r>
    </w:p>
    <w:p w14:paraId="4C6653C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It was agreed to define UAI, the content of UAI is a ratio (R) of gap occasions that is recommended for cancellation during a time period of 1s. However, it was agreed not to define UE behaviour and the corresponding requirements based on UAI, and RAN4 will not specify any explicit or implicit requirement or expectation on gNB behaviour in response to any XR UAI. It seems that there is no way to test UAI.  </w:t>
      </w:r>
    </w:p>
    <w:p w14:paraId="3E8C3CF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deployment scenarios, according to the core part discussion, it was agreed to support FR1 and FR2-1, and Deprioritize FR2-2 for enabling transmission/reception in gaps/restrictions that are caused by RRM measurements. EN-DC and NE-DC for DCI-based solution is NOT supported for measurement gap skipping. And skipping requirements applies for NR-SA.</w:t>
      </w:r>
    </w:p>
    <w:p w14:paraId="085A735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to define test cases for NR-SA.</w:t>
      </w:r>
    </w:p>
    <w:p w14:paraId="366C16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 define test cases for FR1 and FR2-1.</w:t>
      </w:r>
    </w:p>
    <w:p w14:paraId="6EBD54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types of measurements to be considered, the agreements are intra-frequency measurement, inter-frequency measurement, and LTE inter-RAT measurement are considered for XR measurement skipping. Measurement delay is extended due to MG skipping, since measurement delay requirements are different for intra-frequency measurement, inter-frequency measurement, and LTE inter-RAT measurement, it is necessary to define test cases for all these three scenarios.. </w:t>
      </w:r>
    </w:p>
    <w:p w14:paraId="5040FCF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to define test cases for intra-frequency measurement, inter-frequency measurement, and LTE inter-RAT measurement.</w:t>
      </w:r>
    </w:p>
    <w:p w14:paraId="2DA2F95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default" w:ascii="Times New Roman" w:hAnsi="Times New Roman"/>
          <w:sz w:val="20"/>
          <w:szCs w:val="20"/>
          <w:lang w:val="en-US" w:eastAsia="zh-CN"/>
        </w:rPr>
        <w:t>For the type of measurement gap, as a baseline RAN4 to define requirements due to measurement skipping based on Type 1 measurement gap.</w:t>
      </w:r>
      <w:r>
        <w:rPr>
          <w:rFonts w:hint="eastAsia" w:ascii="Times New Roman" w:hAnsi="Times New Roman"/>
          <w:sz w:val="20"/>
          <w:szCs w:val="20"/>
          <w:lang w:val="en-US" w:eastAsia="zh-CN"/>
        </w:rPr>
        <w:t xml:space="preserve"> In addition, MG cancelling DCI applies to concurrent MGs and cancels the MG surviving the collision handling rules. Since UE behaviour is different, it is proposed to define test cases for </w:t>
      </w:r>
      <w:r>
        <w:rPr>
          <w:rFonts w:hint="default" w:ascii="Times New Roman" w:hAnsi="Times New Roman"/>
          <w:sz w:val="20"/>
          <w:szCs w:val="20"/>
          <w:lang w:val="en-US" w:eastAsia="zh-CN"/>
        </w:rPr>
        <w:t>Type 1 measurement gap</w:t>
      </w:r>
      <w:r>
        <w:rPr>
          <w:rFonts w:hint="eastAsia" w:ascii="Times New Roman" w:hAnsi="Times New Roman"/>
          <w:sz w:val="20"/>
          <w:szCs w:val="20"/>
          <w:lang w:val="en-US" w:eastAsia="zh-CN"/>
        </w:rPr>
        <w:t xml:space="preserve"> and </w:t>
      </w:r>
      <w:r>
        <w:rPr>
          <w:rFonts w:hint="default" w:ascii="Times New Roman" w:hAnsi="Times New Roman"/>
          <w:sz w:val="20"/>
          <w:szCs w:val="20"/>
          <w:lang w:val="en-US" w:eastAsia="zh-CN"/>
        </w:rPr>
        <w:t xml:space="preserve">Type </w:t>
      </w:r>
      <w:r>
        <w:rPr>
          <w:rFonts w:hint="eastAsia" w:ascii="Times New Roman" w:hAnsi="Times New Roman"/>
          <w:sz w:val="20"/>
          <w:szCs w:val="20"/>
          <w:lang w:val="en-US" w:eastAsia="zh-CN"/>
        </w:rPr>
        <w:t>2</w:t>
      </w:r>
      <w:r>
        <w:rPr>
          <w:rFonts w:hint="default" w:ascii="Times New Roman" w:hAnsi="Times New Roman"/>
          <w:sz w:val="20"/>
          <w:szCs w:val="20"/>
          <w:lang w:val="en-US" w:eastAsia="zh-CN"/>
        </w:rPr>
        <w:t xml:space="preserve"> measurement gap</w:t>
      </w:r>
      <w:r>
        <w:rPr>
          <w:rFonts w:hint="eastAsia" w:ascii="Times New Roman" w:hAnsi="Times New Roman"/>
          <w:sz w:val="20"/>
          <w:szCs w:val="20"/>
          <w:lang w:val="en-US" w:eastAsia="zh-CN"/>
        </w:rPr>
        <w:t>, especillay for the colliding case.</w:t>
      </w:r>
    </w:p>
    <w:p w14:paraId="3E4709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5: it is proposed to define test cases for </w:t>
      </w:r>
      <w:r>
        <w:rPr>
          <w:rFonts w:hint="default" w:ascii="Times New Roman" w:hAnsi="Times New Roman"/>
          <w:b/>
          <w:bCs/>
          <w:i/>
          <w:iCs/>
          <w:sz w:val="20"/>
          <w:szCs w:val="20"/>
          <w:lang w:val="en-US" w:eastAsia="zh-CN"/>
        </w:rPr>
        <w:t>Type 1 measurement gap</w:t>
      </w:r>
      <w:r>
        <w:rPr>
          <w:rFonts w:hint="eastAsia" w:ascii="Times New Roman" w:hAnsi="Times New Roman"/>
          <w:b/>
          <w:bCs/>
          <w:i/>
          <w:iCs/>
          <w:sz w:val="20"/>
          <w:szCs w:val="20"/>
          <w:lang w:val="en-US" w:eastAsia="zh-CN"/>
        </w:rPr>
        <w:t xml:space="preserve"> and </w:t>
      </w:r>
      <w:r>
        <w:rPr>
          <w:rFonts w:hint="default" w:ascii="Times New Roman" w:hAnsi="Times New Roman"/>
          <w:b/>
          <w:bCs/>
          <w:i/>
          <w:iCs/>
          <w:sz w:val="20"/>
          <w:szCs w:val="20"/>
          <w:lang w:val="en-US" w:eastAsia="zh-CN"/>
        </w:rPr>
        <w:t xml:space="preserve">Type </w:t>
      </w:r>
      <w:r>
        <w:rPr>
          <w:rFonts w:hint="eastAsia" w:ascii="Times New Roman" w:hAnsi="Times New Roman"/>
          <w:b/>
          <w:bCs/>
          <w:i/>
          <w:iCs/>
          <w:sz w:val="20"/>
          <w:szCs w:val="20"/>
          <w:lang w:val="en-US" w:eastAsia="zh-CN"/>
        </w:rPr>
        <w:t>2</w:t>
      </w:r>
      <w:r>
        <w:rPr>
          <w:rFonts w:hint="default" w:ascii="Times New Roman" w:hAnsi="Times New Roman"/>
          <w:b/>
          <w:bCs/>
          <w:i/>
          <w:iCs/>
          <w:sz w:val="20"/>
          <w:szCs w:val="20"/>
          <w:lang w:val="en-US" w:eastAsia="zh-CN"/>
        </w:rPr>
        <w:t xml:space="preserve"> measurement gap</w:t>
      </w:r>
      <w:r>
        <w:rPr>
          <w:rFonts w:hint="eastAsia" w:ascii="Times New Roman" w:hAnsi="Times New Roman"/>
          <w:b/>
          <w:bCs/>
          <w:i/>
          <w:iCs/>
          <w:sz w:val="20"/>
          <w:szCs w:val="20"/>
          <w:lang w:val="en-US" w:eastAsia="zh-CN"/>
        </w:rPr>
        <w:t xml:space="preserve"> ( e.g. the colliding case).</w:t>
      </w:r>
    </w:p>
    <w:p w14:paraId="3E3135C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For time offset requirement for measurement gap skipping, baseline is 5ms, and optional is 3ms with UE capability. It is better to define test cases for both cases. In order to reduce the number of test cases, applibility rules can be considered, e.g. the UE supporing 3ms offset only need to pass the test with 3ms timeline, the UE not supporting 3ms offset need to pass the test with 5ms timeline.</w:t>
      </w:r>
    </w:p>
    <w:p w14:paraId="641401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6: it is proposed to define test cases for both 3ms offset and 5ms offset. And applibility rules can be considered, e.g. the UE supporing 3ms offset only need to pass the test with 3ms timeline, the UE not supporting 3ms offset need to pass the test with 5ms timeline.</w:t>
      </w:r>
    </w:p>
    <w:bookmarkEnd w:id="6"/>
    <w:bookmarkEnd w:id="7"/>
    <w:p w14:paraId="655D2A6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85CBF8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RRM performance requirements </w:t>
      </w:r>
      <w:r>
        <w:rPr>
          <w:rFonts w:hint="eastAsia" w:ascii="Times New Roman" w:hAnsi="Times New Roman"/>
          <w:sz w:val="20"/>
          <w:szCs w:val="20"/>
          <w:highlight w:val="none"/>
          <w:lang w:val="en-US" w:eastAsia="zh-CN"/>
        </w:rPr>
        <w:t xml:space="preserve">for </w:t>
      </w:r>
      <w:r>
        <w:rPr>
          <w:rFonts w:hint="eastAsia" w:ascii="Times New Roman" w:hAnsi="Times New Roman"/>
          <w:sz w:val="20"/>
          <w:szCs w:val="20"/>
          <w:highlight w:val="none"/>
        </w:rPr>
        <w:t xml:space="preserve">XR (eXtended Reality) . The </w:t>
      </w:r>
      <w:r>
        <w:rPr>
          <w:rFonts w:hint="eastAsia" w:ascii="Times New Roman" w:hAnsi="Times New Roman"/>
          <w:sz w:val="20"/>
          <w:szCs w:val="20"/>
          <w:highlight w:val="none"/>
          <w:lang w:val="en-US" w:eastAsia="zh-CN"/>
        </w:rPr>
        <w:t xml:space="preserve">observations and </w:t>
      </w:r>
      <w:r>
        <w:rPr>
          <w:rFonts w:hint="eastAsia" w:ascii="Times New Roman" w:hAnsi="Times New Roman"/>
          <w:sz w:val="20"/>
          <w:szCs w:val="20"/>
          <w:highlight w:val="none"/>
        </w:rPr>
        <w:t>proposals are:</w:t>
      </w:r>
    </w:p>
    <w:p w14:paraId="689DD6C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for measurement accuracy requirements, it is proposed to confirm previous agreements to reuse existing measurement accuracy requirements for gap cancellation. </w:t>
      </w:r>
    </w:p>
    <w:p w14:paraId="777E9F4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to define test cases for NR-SA.</w:t>
      </w:r>
    </w:p>
    <w:p w14:paraId="39EE3A0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 define test cases for FR1 and FR2-1.</w:t>
      </w:r>
    </w:p>
    <w:p w14:paraId="276DCD3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to define test cases for intra-frequency measurement, inter-frequency measurement, and LTE inter-RAT measurement.</w:t>
      </w:r>
    </w:p>
    <w:p w14:paraId="54E5B4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5: it is proposed to define test cases for </w:t>
      </w:r>
      <w:r>
        <w:rPr>
          <w:rFonts w:hint="default" w:ascii="Times New Roman" w:hAnsi="Times New Roman"/>
          <w:b/>
          <w:bCs/>
          <w:i/>
          <w:iCs/>
          <w:sz w:val="20"/>
          <w:szCs w:val="20"/>
          <w:lang w:val="en-US" w:eastAsia="zh-CN"/>
        </w:rPr>
        <w:t>Type 1 measurement gap</w:t>
      </w:r>
      <w:r>
        <w:rPr>
          <w:rFonts w:hint="eastAsia" w:ascii="Times New Roman" w:hAnsi="Times New Roman"/>
          <w:b/>
          <w:bCs/>
          <w:i/>
          <w:iCs/>
          <w:sz w:val="20"/>
          <w:szCs w:val="20"/>
          <w:lang w:val="en-US" w:eastAsia="zh-CN"/>
        </w:rPr>
        <w:t xml:space="preserve"> and </w:t>
      </w:r>
      <w:r>
        <w:rPr>
          <w:rFonts w:hint="default" w:ascii="Times New Roman" w:hAnsi="Times New Roman"/>
          <w:b/>
          <w:bCs/>
          <w:i/>
          <w:iCs/>
          <w:sz w:val="20"/>
          <w:szCs w:val="20"/>
          <w:lang w:val="en-US" w:eastAsia="zh-CN"/>
        </w:rPr>
        <w:t xml:space="preserve">Type </w:t>
      </w:r>
      <w:r>
        <w:rPr>
          <w:rFonts w:hint="eastAsia" w:ascii="Times New Roman" w:hAnsi="Times New Roman"/>
          <w:b/>
          <w:bCs/>
          <w:i/>
          <w:iCs/>
          <w:sz w:val="20"/>
          <w:szCs w:val="20"/>
          <w:lang w:val="en-US" w:eastAsia="zh-CN"/>
        </w:rPr>
        <w:t>2</w:t>
      </w:r>
      <w:r>
        <w:rPr>
          <w:rFonts w:hint="default" w:ascii="Times New Roman" w:hAnsi="Times New Roman"/>
          <w:b/>
          <w:bCs/>
          <w:i/>
          <w:iCs/>
          <w:sz w:val="20"/>
          <w:szCs w:val="20"/>
          <w:lang w:val="en-US" w:eastAsia="zh-CN"/>
        </w:rPr>
        <w:t xml:space="preserve"> measurement gap</w:t>
      </w:r>
      <w:r>
        <w:rPr>
          <w:rFonts w:hint="eastAsia" w:ascii="Times New Roman" w:hAnsi="Times New Roman"/>
          <w:b/>
          <w:bCs/>
          <w:i/>
          <w:iCs/>
          <w:sz w:val="20"/>
          <w:szCs w:val="20"/>
          <w:lang w:val="en-US" w:eastAsia="zh-CN"/>
        </w:rPr>
        <w:t xml:space="preserve"> ( e.g. the colliding case).</w:t>
      </w:r>
    </w:p>
    <w:p w14:paraId="19E3925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6: it is proposed to define test cases for both 3ms offset and 5ms offset. And applibility rules can be considered, e.g. the UE supporing 3ms offset only need to pass the test with 3ms timeline, the UE not supporting 3ms offset need to pass the test with 5ms timeline.</w:t>
      </w:r>
    </w:p>
    <w:p w14:paraId="0FA57BA0">
      <w:pPr>
        <w:tabs>
          <w:tab w:val="left" w:pos="1134"/>
        </w:tabs>
        <w:spacing w:after="180" w:line="240" w:lineRule="exact"/>
        <w:rPr>
          <w:rFonts w:hint="eastAsia" w:ascii="Times New Roman" w:hAnsi="Times New Roman"/>
          <w:sz w:val="20"/>
          <w:szCs w:val="20"/>
          <w:highlight w:val="none"/>
        </w:rPr>
      </w:pPr>
      <w:bookmarkStart w:id="8" w:name="_GoBack"/>
      <w:bookmarkEnd w:id="8"/>
    </w:p>
    <w:p w14:paraId="379252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60A20C6">
      <w:pPr>
        <w:pStyle w:val="12"/>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34080</w:t>
      </w:r>
      <w:r>
        <w:rPr>
          <w:rFonts w:ascii="Times" w:hAnsi="Times" w:eastAsia="宋体"/>
          <w:b w:val="0"/>
          <w:sz w:val="20"/>
          <w:lang w:eastAsia="zh-CN"/>
        </w:rPr>
        <w:t xml:space="preserve">, </w:t>
      </w:r>
      <w:r>
        <w:rPr>
          <w:rFonts w:hint="eastAsia" w:ascii="Times" w:hAnsi="Times" w:eastAsia="宋体"/>
          <w:b w:val="0"/>
          <w:sz w:val="20"/>
          <w:lang w:eastAsia="zh-CN"/>
        </w:rPr>
        <w:t>New WID: XR (eXtended Reality) for NR Phase 3</w:t>
      </w:r>
    </w:p>
    <w:p w14:paraId="45B51182">
      <w:pPr>
        <w:pStyle w:val="12"/>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R4-2504911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p>
    <w:p w14:paraId="1B18638B">
      <w:pPr>
        <w:pStyle w:val="12"/>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R4-2502700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p>
    <w:p w14:paraId="0C74C7A5">
      <w:pPr>
        <w:pStyle w:val="12"/>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R4-2420103</w:t>
      </w:r>
      <w:r>
        <w:rPr>
          <w:rFonts w:hint="eastAsia" w:ascii="Times" w:hAnsi="Times" w:eastAsia="宋体"/>
          <w:b w:val="0"/>
          <w:sz w:val="20"/>
          <w:lang w:val="en-US" w:eastAsia="zh-CN"/>
        </w:rPr>
        <w:t>, WF on RRM requirements for XR_Ph3, Nokia</w:t>
      </w:r>
    </w:p>
    <w:p w14:paraId="5B59C9E4">
      <w:pPr>
        <w:pStyle w:val="12"/>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399FE7F6">
      <w:pPr>
        <w:pStyle w:val="12"/>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R1-2209536</w:t>
      </w:r>
      <w:r>
        <w:rPr>
          <w:rFonts w:hint="eastAsia" w:ascii="Times" w:hAnsi="Times" w:eastAsia="宋体"/>
          <w:b w:val="0"/>
          <w:sz w:val="20"/>
          <w:lang w:val="en-US" w:eastAsia="zh-CN"/>
        </w:rPr>
        <w:t xml:space="preserve">, </w:t>
      </w:r>
      <w:r>
        <w:rPr>
          <w:rFonts w:hint="eastAsia" w:ascii="Times" w:hAnsi="Times" w:eastAsia="宋体"/>
          <w:b w:val="0"/>
          <w:sz w:val="20"/>
          <w:lang w:eastAsia="zh-CN"/>
        </w:rPr>
        <w:t>XR-specific capacity enhancements</w:t>
      </w:r>
      <w:r>
        <w:rPr>
          <w:rFonts w:hint="eastAsia" w:ascii="Times" w:hAnsi="Times" w:eastAsia="宋体"/>
          <w:b w:val="0"/>
          <w:sz w:val="20"/>
          <w:lang w:val="en-US" w:eastAsia="zh-CN"/>
        </w:rPr>
        <w:t>, Nokia, Nokia Shanghai Bell</w:t>
      </w:r>
    </w:p>
    <w:p w14:paraId="44AA00D7">
      <w:pPr>
        <w:pStyle w:val="12"/>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R4-2414043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5A68A1B7">
      <w:pPr>
        <w:pStyle w:val="12"/>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R1-2405736</w:t>
      </w:r>
      <w:r>
        <w:rPr>
          <w:rFonts w:hint="eastAsia" w:ascii="Times" w:hAnsi="Times" w:eastAsia="宋体"/>
          <w:b w:val="0"/>
          <w:sz w:val="20"/>
          <w:lang w:val="en-US" w:eastAsia="zh-CN"/>
        </w:rPr>
        <w:t xml:space="preserve">, </w:t>
      </w:r>
      <w:r>
        <w:rPr>
          <w:rFonts w:hint="eastAsia" w:ascii="Times" w:hAnsi="Times" w:eastAsia="宋体"/>
          <w:b w:val="0"/>
          <w:sz w:val="20"/>
          <w:lang w:eastAsia="zh-CN"/>
        </w:rPr>
        <w:t xml:space="preserve">LS on UE assistance information </w:t>
      </w:r>
    </w:p>
    <w:p w14:paraId="6704C853">
      <w:pPr>
        <w:pStyle w:val="12"/>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w:t>
      </w:r>
      <w:r>
        <w:rPr>
          <w:rFonts w:hint="eastAsia" w:ascii="Times" w:hAnsi="Times" w:eastAsia="宋体"/>
          <w:b w:val="0"/>
          <w:sz w:val="20"/>
          <w:lang w:val="en-US" w:eastAsia="zh-CN"/>
        </w:rPr>
        <w:t xml:space="preserve">7561, </w:t>
      </w:r>
      <w:r>
        <w:rPr>
          <w:rFonts w:hint="eastAsia" w:ascii="Times" w:hAnsi="Times" w:eastAsia="宋体"/>
          <w:b w:val="0"/>
          <w:sz w:val="20"/>
          <w:lang w:eastAsia="zh-CN"/>
        </w:rPr>
        <w:t>LS on gaps/restrictions that are caused by RRM measurements</w:t>
      </w:r>
    </w:p>
    <w:p w14:paraId="5505AB88">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403C2516">
      <w:pPr>
        <w:pStyle w:val="12"/>
        <w:framePr w:wrap="auto" w:vAnchor="margin" w:hAnchor="text" w:yAlign="inline"/>
        <w:ind w:right="400"/>
        <w:jc w:val="both"/>
        <w:rPr>
          <w:rFonts w:ascii="Times" w:hAnsi="Times" w:eastAsia="宋体"/>
          <w:b w:val="0"/>
          <w:sz w:val="20"/>
          <w:lang w:eastAsia="zh-CN"/>
        </w:rPr>
      </w:pPr>
    </w:p>
    <w:p w14:paraId="795410AE">
      <w:pPr>
        <w:pStyle w:val="12"/>
        <w:framePr w:wrap="auto" w:vAnchor="margin" w:hAnchor="text" w:yAlign="inline"/>
        <w:ind w:right="400"/>
        <w:jc w:val="both"/>
        <w:rPr>
          <w:rFonts w:hint="eastAsia" w:ascii="Times" w:hAnsi="Times" w:eastAsia="宋体"/>
          <w:b w:val="0"/>
          <w:sz w:val="20"/>
          <w:lang w:val="en-US" w:eastAsia="zh-CN"/>
        </w:rPr>
      </w:pPr>
    </w:p>
    <w:p w14:paraId="59EB9AEA"/>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E0A00"/>
    <w:multiLevelType w:val="singleLevel"/>
    <w:tmpl w:val="F22E0A00"/>
    <w:lvl w:ilvl="0" w:tentative="0">
      <w:start w:val="1"/>
      <w:numFmt w:val="bullet"/>
      <w:lvlText w:val=""/>
      <w:lvlJc w:val="left"/>
      <w:pPr>
        <w:ind w:left="42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785C"/>
    <w:rsid w:val="061B0162"/>
    <w:rsid w:val="069E4681"/>
    <w:rsid w:val="06A109A1"/>
    <w:rsid w:val="07FB4AF5"/>
    <w:rsid w:val="085D2580"/>
    <w:rsid w:val="09C402AD"/>
    <w:rsid w:val="10374E70"/>
    <w:rsid w:val="1161307C"/>
    <w:rsid w:val="12BC4B05"/>
    <w:rsid w:val="17106074"/>
    <w:rsid w:val="18C4229C"/>
    <w:rsid w:val="19A2365F"/>
    <w:rsid w:val="1D5368AC"/>
    <w:rsid w:val="1DC10CB6"/>
    <w:rsid w:val="20783067"/>
    <w:rsid w:val="23AD6B8C"/>
    <w:rsid w:val="2604714B"/>
    <w:rsid w:val="28153018"/>
    <w:rsid w:val="29EB2AFB"/>
    <w:rsid w:val="322B49D1"/>
    <w:rsid w:val="32904380"/>
    <w:rsid w:val="33FC1A34"/>
    <w:rsid w:val="34386E10"/>
    <w:rsid w:val="358D4A0B"/>
    <w:rsid w:val="37394373"/>
    <w:rsid w:val="3925145A"/>
    <w:rsid w:val="396072EC"/>
    <w:rsid w:val="3B853E61"/>
    <w:rsid w:val="3CCC69B7"/>
    <w:rsid w:val="3DA20EAA"/>
    <w:rsid w:val="3E6447EC"/>
    <w:rsid w:val="3FFE13FF"/>
    <w:rsid w:val="4345786D"/>
    <w:rsid w:val="471072A6"/>
    <w:rsid w:val="48135B10"/>
    <w:rsid w:val="4A2C2378"/>
    <w:rsid w:val="4CB24246"/>
    <w:rsid w:val="52AB6D30"/>
    <w:rsid w:val="535F1857"/>
    <w:rsid w:val="53DF24DA"/>
    <w:rsid w:val="544F115F"/>
    <w:rsid w:val="54750278"/>
    <w:rsid w:val="554A2E08"/>
    <w:rsid w:val="583E71D6"/>
    <w:rsid w:val="5F087B73"/>
    <w:rsid w:val="5F4A6064"/>
    <w:rsid w:val="61FF5EB2"/>
    <w:rsid w:val="6287511B"/>
    <w:rsid w:val="630951DF"/>
    <w:rsid w:val="63B472ED"/>
    <w:rsid w:val="67392F67"/>
    <w:rsid w:val="6E5B0FF3"/>
    <w:rsid w:val="710B095A"/>
    <w:rsid w:val="718070C4"/>
    <w:rsid w:val="71ED00B9"/>
    <w:rsid w:val="741C7D5B"/>
    <w:rsid w:val="74B92B66"/>
    <w:rsid w:val="775672CA"/>
    <w:rsid w:val="78F47979"/>
    <w:rsid w:val="7CBF4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99"/>
  </w:style>
  <w:style w:type="paragraph" w:styleId="5">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6">
    <w:name w:val="List"/>
    <w:basedOn w:val="1"/>
    <w:unhideWhenUsed/>
    <w:qFormat/>
    <w:uiPriority w:val="99"/>
    <w:pPr>
      <w:ind w:left="200" w:hanging="200" w:hangingChars="200"/>
      <w:contextualSpacing/>
    </w:p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B1"/>
    <w:basedOn w:val="6"/>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2024-11-01T08:56:00Z</dcterms:created>
  <dc:creator>cmcc</dc:creator>
  <cp:lastModifiedBy>CMCC-RAN4#116</cp:lastModifiedBy>
  <dcterms:modified xsi:type="dcterms:W3CDTF">2025-08-15T07:10:43Z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407A17AFADE94D729A34BFAACB63C354</vt:lpwstr>
  </property>
</Properties>
</file>